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86" w:rsidRDefault="00C217C8" w:rsidP="00C217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Institute of </w:t>
      </w:r>
      <w:r w:rsidR="00D14386">
        <w:rPr>
          <w:rFonts w:ascii="Times New Roman" w:hAnsi="Times New Roman" w:cs="Times New Roman"/>
          <w:b/>
          <w:sz w:val="24"/>
        </w:rPr>
        <w:t xml:space="preserve">Law </w:t>
      </w:r>
    </w:p>
    <w:p w:rsidR="00C217C8" w:rsidRDefault="00C217C8" w:rsidP="00C217C8">
      <w:pPr>
        <w:jc w:val="both"/>
        <w:rPr>
          <w:rFonts w:ascii="Times New Roman" w:hAnsi="Times New Roman" w:cs="Times New Roman"/>
          <w:b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Program Outcomes</w:t>
      </w:r>
    </w:p>
    <w:p w:rsidR="00D14386" w:rsidRPr="00C416FC" w:rsidRDefault="00D14386" w:rsidP="00D14386">
      <w:pPr>
        <w:adjustRightInd w:val="0"/>
        <w:spacing w:line="360" w:lineRule="auto"/>
        <w:rPr>
          <w:b/>
          <w:sz w:val="24"/>
          <w:szCs w:val="24"/>
        </w:rPr>
      </w:pP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Disciplinary Knowledge</w:t>
      </w:r>
      <w:r w:rsidRPr="00C416FC">
        <w:rPr>
          <w:rFonts w:eastAsiaTheme="minorHAnsi"/>
          <w:b/>
          <w:sz w:val="24"/>
          <w:szCs w:val="24"/>
        </w:rPr>
        <w:t>:</w:t>
      </w:r>
      <w:r>
        <w:rPr>
          <w:rFonts w:eastAsiaTheme="minorHAnsi"/>
          <w:b/>
          <w:sz w:val="24"/>
          <w:szCs w:val="24"/>
        </w:rPr>
        <w:t>-</w:t>
      </w:r>
      <w:r w:rsidRPr="00A8196B">
        <w:rPr>
          <w:rFonts w:eastAsiaTheme="minorHAnsi"/>
          <w:sz w:val="24"/>
          <w:szCs w:val="24"/>
        </w:rPr>
        <w:t xml:space="preserve">Capable of </w:t>
      </w:r>
      <w:r w:rsidR="00E64F6D" w:rsidRPr="00A8196B">
        <w:rPr>
          <w:rFonts w:eastAsiaTheme="minorHAnsi"/>
          <w:sz w:val="24"/>
          <w:szCs w:val="24"/>
        </w:rPr>
        <w:t>demonstrating comprehensive</w:t>
      </w:r>
      <w:r w:rsidRPr="00A8196B">
        <w:rPr>
          <w:rFonts w:eastAsiaTheme="minorHAnsi"/>
          <w:sz w:val="24"/>
          <w:szCs w:val="24"/>
        </w:rPr>
        <w:t xml:space="preserve"> knowledge and</w:t>
      </w:r>
    </w:p>
    <w:p w:rsidR="00D14386" w:rsidRPr="00A8196B" w:rsidRDefault="00D14386" w:rsidP="00D14386">
      <w:pPr>
        <w:adjustRightInd w:val="0"/>
        <w:spacing w:line="360" w:lineRule="auto"/>
        <w:jc w:val="both"/>
        <w:rPr>
          <w:sz w:val="24"/>
          <w:szCs w:val="24"/>
        </w:rPr>
      </w:pPr>
      <w:r w:rsidRPr="00A8196B">
        <w:rPr>
          <w:sz w:val="24"/>
          <w:szCs w:val="24"/>
        </w:rPr>
        <w:t>understanding of one or more disciplines that form a part of an undergraduate programme of study.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Communication Skills</w:t>
      </w:r>
      <w:r w:rsidRPr="00C416FC">
        <w:rPr>
          <w:rFonts w:eastAsiaTheme="minorHAnsi"/>
          <w:b/>
          <w:sz w:val="24"/>
          <w:szCs w:val="24"/>
        </w:rPr>
        <w:t>:</w:t>
      </w:r>
      <w:r>
        <w:rPr>
          <w:rFonts w:eastAsiaTheme="minorHAnsi"/>
          <w:b/>
          <w:sz w:val="24"/>
          <w:szCs w:val="24"/>
        </w:rPr>
        <w:t>-</w:t>
      </w:r>
      <w:r w:rsidRPr="00A8196B">
        <w:rPr>
          <w:rFonts w:eastAsiaTheme="minorHAnsi"/>
          <w:sz w:val="24"/>
          <w:szCs w:val="24"/>
        </w:rPr>
        <w:t xml:space="preserve">Ability to express thoughts and ideas effectively in writing and orally; Communicate with others using appropriate media; confidently share one’s views and express herself/himself; demonstrate the ability to listen carefully, read and write </w:t>
      </w:r>
      <w:r w:rsidR="003A3372" w:rsidRPr="00A8196B">
        <w:rPr>
          <w:rFonts w:eastAsiaTheme="minorHAnsi"/>
          <w:sz w:val="24"/>
          <w:szCs w:val="24"/>
        </w:rPr>
        <w:t>analytically, and</w:t>
      </w:r>
      <w:r w:rsidRPr="00A8196B">
        <w:rPr>
          <w:rFonts w:eastAsiaTheme="minorHAnsi"/>
          <w:sz w:val="24"/>
          <w:szCs w:val="24"/>
        </w:rPr>
        <w:t xml:space="preserve"> present complex information in a clear and concise manner to different groups.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Critical Thinking</w:t>
      </w:r>
      <w:r w:rsidRPr="00C416FC">
        <w:rPr>
          <w:rFonts w:eastAsiaTheme="minorHAnsi"/>
          <w:b/>
          <w:sz w:val="24"/>
          <w:szCs w:val="24"/>
        </w:rPr>
        <w:t>:</w:t>
      </w:r>
      <w:r>
        <w:rPr>
          <w:rFonts w:eastAsiaTheme="minorHAnsi"/>
          <w:b/>
          <w:sz w:val="24"/>
          <w:szCs w:val="24"/>
        </w:rPr>
        <w:t>-</w:t>
      </w:r>
      <w:r w:rsidRPr="00A8196B">
        <w:rPr>
          <w:rFonts w:eastAsiaTheme="minorHAnsi"/>
          <w:sz w:val="24"/>
          <w:szCs w:val="24"/>
        </w:rPr>
        <w:t xml:space="preserve">Capability to analyse and evaluate evidence, arguments, claims, </w:t>
      </w:r>
      <w:r w:rsidR="003A3372" w:rsidRPr="00A8196B">
        <w:rPr>
          <w:rFonts w:eastAsiaTheme="minorHAnsi"/>
          <w:sz w:val="24"/>
          <w:szCs w:val="24"/>
        </w:rPr>
        <w:t>belief son</w:t>
      </w:r>
      <w:r w:rsidRPr="00A8196B">
        <w:rPr>
          <w:rFonts w:eastAsiaTheme="minorHAnsi"/>
          <w:sz w:val="24"/>
          <w:szCs w:val="24"/>
        </w:rPr>
        <w:t xml:space="preserve"> the basis of empirical evidence; identify relevant assumptions or implications; formulate coherent arguments; critically evaluate practices, policies and </w:t>
      </w:r>
      <w:r w:rsidR="003A3372" w:rsidRPr="00A8196B">
        <w:rPr>
          <w:rFonts w:eastAsiaTheme="minorHAnsi"/>
          <w:sz w:val="24"/>
          <w:szCs w:val="24"/>
        </w:rPr>
        <w:t>theories to</w:t>
      </w:r>
      <w:r w:rsidRPr="00A8196B">
        <w:rPr>
          <w:rFonts w:eastAsiaTheme="minorHAnsi"/>
          <w:sz w:val="24"/>
          <w:szCs w:val="24"/>
        </w:rPr>
        <w:t xml:space="preserve"> development knowledge and understanding.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Problem Solving</w:t>
      </w:r>
      <w:r w:rsidRPr="00C416FC">
        <w:rPr>
          <w:rFonts w:eastAsiaTheme="minorHAnsi"/>
          <w:b/>
          <w:sz w:val="24"/>
          <w:szCs w:val="24"/>
        </w:rPr>
        <w:t>:</w:t>
      </w:r>
      <w:r>
        <w:rPr>
          <w:rFonts w:eastAsiaTheme="minorHAnsi"/>
          <w:sz w:val="24"/>
          <w:szCs w:val="24"/>
        </w:rPr>
        <w:t>-</w:t>
      </w:r>
      <w:r w:rsidRPr="00A8196B">
        <w:rPr>
          <w:rFonts w:eastAsiaTheme="minorHAnsi"/>
          <w:sz w:val="24"/>
          <w:szCs w:val="24"/>
        </w:rPr>
        <w:t>Capacity to extrapolate from what one has learned and apply their</w:t>
      </w:r>
    </w:p>
    <w:p w:rsidR="00D14386" w:rsidRPr="00A8196B" w:rsidRDefault="00D14386" w:rsidP="00D14386">
      <w:pPr>
        <w:pStyle w:val="ListParagraph"/>
        <w:widowControl/>
        <w:adjustRightInd w:val="0"/>
        <w:spacing w:line="360" w:lineRule="auto"/>
        <w:ind w:left="360"/>
        <w:jc w:val="both"/>
        <w:rPr>
          <w:rFonts w:eastAsiaTheme="minorHAnsi"/>
          <w:sz w:val="24"/>
          <w:szCs w:val="24"/>
        </w:rPr>
      </w:pPr>
      <w:r w:rsidRPr="00A8196B">
        <w:rPr>
          <w:rFonts w:eastAsiaTheme="minorHAnsi"/>
          <w:sz w:val="24"/>
          <w:szCs w:val="24"/>
        </w:rPr>
        <w:t>competencies to solve different kinds of non-familiar problems, rather than replicate</w:t>
      </w:r>
    </w:p>
    <w:p w:rsidR="00D14386" w:rsidRPr="00A8196B" w:rsidRDefault="00D14386" w:rsidP="00D14386">
      <w:pPr>
        <w:pStyle w:val="ListParagraph"/>
        <w:widowControl/>
        <w:tabs>
          <w:tab w:val="left" w:pos="0"/>
        </w:tabs>
        <w:autoSpaceDE/>
        <w:autoSpaceDN/>
        <w:spacing w:after="200" w:line="360" w:lineRule="auto"/>
        <w:ind w:left="360"/>
        <w:jc w:val="both"/>
        <w:rPr>
          <w:rFonts w:eastAsiaTheme="minorHAnsi"/>
          <w:sz w:val="24"/>
          <w:szCs w:val="24"/>
        </w:rPr>
      </w:pPr>
      <w:r w:rsidRPr="00A8196B">
        <w:rPr>
          <w:rFonts w:eastAsiaTheme="minorHAnsi"/>
          <w:sz w:val="24"/>
          <w:szCs w:val="24"/>
        </w:rPr>
        <w:t>curriculum content knowledge; and apply one’s learning to real life situations.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Analytical Reasoning</w:t>
      </w:r>
      <w:r w:rsidRPr="00C416FC">
        <w:rPr>
          <w:rFonts w:eastAsiaTheme="minorHAnsi"/>
          <w:b/>
          <w:sz w:val="24"/>
          <w:szCs w:val="24"/>
        </w:rPr>
        <w:t>:-</w:t>
      </w:r>
      <w:r w:rsidRPr="00A8196B">
        <w:rPr>
          <w:rFonts w:eastAsiaTheme="minorHAnsi"/>
          <w:sz w:val="24"/>
          <w:szCs w:val="24"/>
        </w:rPr>
        <w:t>Ability to evaluate the reliability and relevance of evidence; identify logical flaws and holes in the arguments of others; analyse and synthesize data from a variety of sources; draw</w:t>
      </w:r>
      <w:r w:rsidR="00E64F6D">
        <w:rPr>
          <w:rFonts w:eastAsiaTheme="minorHAnsi"/>
          <w:sz w:val="24"/>
          <w:szCs w:val="24"/>
        </w:rPr>
        <w:t xml:space="preserve"> </w:t>
      </w:r>
      <w:r w:rsidRPr="00A8196B">
        <w:rPr>
          <w:rFonts w:eastAsiaTheme="minorHAnsi"/>
          <w:sz w:val="24"/>
          <w:szCs w:val="24"/>
        </w:rPr>
        <w:t>valid conclusions and support them with evidence and examples, and addressing opposing viewpoints.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A8196B">
        <w:rPr>
          <w:sz w:val="24"/>
          <w:szCs w:val="24"/>
        </w:rPr>
        <w:t xml:space="preserve"> </w:t>
      </w:r>
      <w:r w:rsidRPr="00C416FC">
        <w:rPr>
          <w:rFonts w:eastAsiaTheme="minorHAnsi"/>
          <w:b/>
          <w:bCs/>
          <w:iCs/>
          <w:sz w:val="24"/>
          <w:szCs w:val="24"/>
        </w:rPr>
        <w:t>Research-related Skills</w:t>
      </w:r>
      <w:r w:rsidRPr="00C416FC">
        <w:rPr>
          <w:rFonts w:eastAsiaTheme="minorHAnsi"/>
          <w:b/>
          <w:sz w:val="24"/>
          <w:szCs w:val="24"/>
        </w:rPr>
        <w:t>:-</w:t>
      </w:r>
      <w:r w:rsidRPr="00A8196B">
        <w:rPr>
          <w:rFonts w:eastAsiaTheme="minorHAnsi"/>
          <w:sz w:val="24"/>
          <w:szCs w:val="24"/>
        </w:rPr>
        <w:t xml:space="preserve"> A sense of inquiry and capability for asking relevant/appropriate questions, synthesizing and articulating; Ability to recognize cause-and-effect relationships, define problems, formulate hypotheses, test hypotheses, analyse, interpret and draw conclusions from data, establish hypotheses, predict cause-and-effect relationships; ability to plan, execute and report the results of an experiment or investigation.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Cooperation/Team Work</w:t>
      </w:r>
      <w:r w:rsidRPr="00C416FC">
        <w:rPr>
          <w:rFonts w:eastAsiaTheme="minorHAnsi"/>
          <w:b/>
          <w:sz w:val="24"/>
          <w:szCs w:val="24"/>
        </w:rPr>
        <w:t>:-</w:t>
      </w:r>
      <w:r w:rsidRPr="00A8196B">
        <w:rPr>
          <w:rFonts w:eastAsiaTheme="minorHAnsi"/>
          <w:sz w:val="24"/>
          <w:szCs w:val="24"/>
        </w:rPr>
        <w:t xml:space="preserve"> Ability to work effectively and respectfully with diverse</w:t>
      </w:r>
    </w:p>
    <w:p w:rsidR="00D14386" w:rsidRPr="00A8196B" w:rsidRDefault="00D14386" w:rsidP="00D14386">
      <w:pPr>
        <w:pStyle w:val="ListParagraph"/>
        <w:widowControl/>
        <w:adjustRightInd w:val="0"/>
        <w:spacing w:line="360" w:lineRule="auto"/>
        <w:ind w:left="360"/>
        <w:jc w:val="both"/>
        <w:rPr>
          <w:rFonts w:eastAsiaTheme="minorHAnsi"/>
          <w:sz w:val="24"/>
          <w:szCs w:val="24"/>
        </w:rPr>
      </w:pPr>
      <w:r w:rsidRPr="00A8196B">
        <w:rPr>
          <w:rFonts w:eastAsiaTheme="minorHAnsi"/>
          <w:sz w:val="24"/>
          <w:szCs w:val="24"/>
        </w:rPr>
        <w:lastRenderedPageBreak/>
        <w:t>teams;</w:t>
      </w:r>
      <w:r w:rsidR="00E64F6D">
        <w:rPr>
          <w:rFonts w:eastAsiaTheme="minorHAnsi"/>
          <w:sz w:val="24"/>
          <w:szCs w:val="24"/>
        </w:rPr>
        <w:t xml:space="preserve"> </w:t>
      </w:r>
      <w:r w:rsidRPr="00A8196B">
        <w:rPr>
          <w:rFonts w:eastAsiaTheme="minorHAnsi"/>
          <w:sz w:val="24"/>
          <w:szCs w:val="24"/>
        </w:rPr>
        <w:t>facilitate cooperative or coordinated effort on the part of a group,</w:t>
      </w:r>
      <w:r w:rsidR="00E64F6D">
        <w:rPr>
          <w:rFonts w:eastAsiaTheme="minorHAnsi"/>
          <w:sz w:val="24"/>
          <w:szCs w:val="24"/>
        </w:rPr>
        <w:t xml:space="preserve"> </w:t>
      </w:r>
      <w:r w:rsidRPr="00A8196B">
        <w:rPr>
          <w:rFonts w:eastAsiaTheme="minorHAnsi"/>
          <w:sz w:val="24"/>
          <w:szCs w:val="24"/>
        </w:rPr>
        <w:t>and act together as a group or a team in the interests of a common cause and work efficiently as a member of a team.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Digital Literacy</w:t>
      </w:r>
      <w:r w:rsidRPr="00C416FC">
        <w:rPr>
          <w:rFonts w:eastAsiaTheme="minorHAnsi"/>
          <w:b/>
          <w:sz w:val="24"/>
          <w:szCs w:val="24"/>
        </w:rPr>
        <w:t>:-</w:t>
      </w:r>
      <w:r w:rsidRPr="00A8196B">
        <w:rPr>
          <w:rFonts w:eastAsiaTheme="minorHAnsi"/>
          <w:sz w:val="24"/>
          <w:szCs w:val="24"/>
        </w:rPr>
        <w:t>Capability to</w:t>
      </w:r>
      <w:r w:rsidR="00E64F6D">
        <w:rPr>
          <w:rFonts w:eastAsiaTheme="minorHAnsi"/>
          <w:sz w:val="24"/>
          <w:szCs w:val="24"/>
        </w:rPr>
        <w:t xml:space="preserve"> </w:t>
      </w:r>
      <w:r w:rsidRPr="00A8196B">
        <w:rPr>
          <w:rFonts w:eastAsiaTheme="minorHAnsi"/>
          <w:sz w:val="24"/>
          <w:szCs w:val="24"/>
        </w:rPr>
        <w:t xml:space="preserve">use ICT in a variety of learning situations, </w:t>
      </w:r>
      <w:r w:rsidR="00E64F6D" w:rsidRPr="00A8196B">
        <w:rPr>
          <w:rFonts w:eastAsiaTheme="minorHAnsi"/>
          <w:sz w:val="24"/>
          <w:szCs w:val="24"/>
        </w:rPr>
        <w:t>demonstrates</w:t>
      </w:r>
      <w:r w:rsidRPr="00A8196B">
        <w:rPr>
          <w:rFonts w:eastAsiaTheme="minorHAnsi"/>
          <w:sz w:val="24"/>
          <w:szCs w:val="24"/>
        </w:rPr>
        <w:t xml:space="preserve"> ability</w:t>
      </w:r>
      <w:r w:rsidR="00E64F6D">
        <w:rPr>
          <w:rFonts w:eastAsiaTheme="minorHAnsi"/>
          <w:sz w:val="24"/>
          <w:szCs w:val="24"/>
        </w:rPr>
        <w:t xml:space="preserve"> </w:t>
      </w:r>
      <w:r w:rsidRPr="00A8196B">
        <w:rPr>
          <w:rFonts w:eastAsiaTheme="minorHAnsi"/>
          <w:sz w:val="24"/>
          <w:szCs w:val="24"/>
        </w:rPr>
        <w:t>to access, evaluate, and use a variety of relevant information sources; and use appropriate software for analysis of data.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 w:rsidRPr="00A8196B">
        <w:rPr>
          <w:rFonts w:eastAsiaTheme="minorHAnsi"/>
          <w:bCs/>
          <w:iCs/>
          <w:sz w:val="24"/>
          <w:szCs w:val="24"/>
        </w:rPr>
        <w:t>Self-directed Learning</w:t>
      </w:r>
      <w:r w:rsidRPr="00A8196B">
        <w:rPr>
          <w:rFonts w:eastAsiaTheme="minorHAnsi"/>
          <w:sz w:val="24"/>
          <w:szCs w:val="24"/>
        </w:rPr>
        <w:t>:</w:t>
      </w:r>
      <w:r>
        <w:rPr>
          <w:rFonts w:eastAsiaTheme="minorHAnsi"/>
          <w:sz w:val="24"/>
          <w:szCs w:val="24"/>
        </w:rPr>
        <w:t>-</w:t>
      </w:r>
      <w:r w:rsidRPr="00A8196B">
        <w:rPr>
          <w:rFonts w:eastAsiaTheme="minorHAnsi"/>
          <w:sz w:val="24"/>
          <w:szCs w:val="24"/>
        </w:rPr>
        <w:t xml:space="preserve">Ability to work independently, </w:t>
      </w:r>
      <w:r w:rsidR="000F79E1" w:rsidRPr="00A8196B">
        <w:rPr>
          <w:rFonts w:eastAsiaTheme="minorHAnsi"/>
          <w:sz w:val="24"/>
          <w:szCs w:val="24"/>
        </w:rPr>
        <w:t>identifies</w:t>
      </w:r>
      <w:r w:rsidRPr="00A8196B">
        <w:rPr>
          <w:rFonts w:eastAsiaTheme="minorHAnsi"/>
          <w:sz w:val="24"/>
          <w:szCs w:val="24"/>
        </w:rPr>
        <w:t xml:space="preserve"> appropriate resources required for a project, and </w:t>
      </w:r>
      <w:r w:rsidR="000F79E1" w:rsidRPr="00A8196B">
        <w:rPr>
          <w:rFonts w:eastAsiaTheme="minorHAnsi"/>
          <w:sz w:val="24"/>
          <w:szCs w:val="24"/>
        </w:rPr>
        <w:t>manages</w:t>
      </w:r>
      <w:r w:rsidRPr="00A8196B">
        <w:rPr>
          <w:rFonts w:eastAsiaTheme="minorHAnsi"/>
          <w:sz w:val="24"/>
          <w:szCs w:val="24"/>
        </w:rPr>
        <w:t xml:space="preserve"> a project through to completion.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Moral and Ethical Awareness/Reasoning</w:t>
      </w:r>
      <w:r w:rsidRPr="00C416FC">
        <w:rPr>
          <w:rFonts w:eastAsiaTheme="minorHAnsi"/>
          <w:b/>
          <w:sz w:val="24"/>
          <w:szCs w:val="24"/>
        </w:rPr>
        <w:t>:-</w:t>
      </w:r>
      <w:r w:rsidRPr="00A8196B">
        <w:rPr>
          <w:rFonts w:eastAsiaTheme="minorHAnsi"/>
          <w:sz w:val="24"/>
          <w:szCs w:val="24"/>
        </w:rPr>
        <w:t xml:space="preserve"> Ability to</w:t>
      </w:r>
      <w:r w:rsidR="000F79E1">
        <w:rPr>
          <w:rFonts w:eastAsiaTheme="minorHAnsi"/>
          <w:sz w:val="24"/>
          <w:szCs w:val="24"/>
        </w:rPr>
        <w:t xml:space="preserve"> </w:t>
      </w:r>
      <w:r w:rsidRPr="00A8196B">
        <w:rPr>
          <w:rFonts w:eastAsiaTheme="minorHAnsi"/>
          <w:sz w:val="24"/>
          <w:szCs w:val="24"/>
        </w:rPr>
        <w:t>embrace moral/ethical values in conducting one’s life, formulate a position/argument about an ethical issue from multiple perspectives, and use ethical practices in all work. Capable of demonstrating</w:t>
      </w:r>
      <w:r w:rsidR="00141F37">
        <w:rPr>
          <w:rFonts w:eastAsiaTheme="minorHAnsi"/>
          <w:sz w:val="24"/>
          <w:szCs w:val="24"/>
        </w:rPr>
        <w:t xml:space="preserve"> </w:t>
      </w:r>
      <w:r w:rsidRPr="00A8196B">
        <w:rPr>
          <w:rFonts w:eastAsiaTheme="minorHAnsi"/>
          <w:sz w:val="24"/>
          <w:szCs w:val="24"/>
        </w:rPr>
        <w:t xml:space="preserve">the ability to identify ethical issues related to one’s work, avoid unethical </w:t>
      </w:r>
      <w:r w:rsidR="00141F37" w:rsidRPr="00A8196B">
        <w:rPr>
          <w:rFonts w:eastAsiaTheme="minorHAnsi"/>
          <w:sz w:val="24"/>
          <w:szCs w:val="24"/>
        </w:rPr>
        <w:t>behavior</w:t>
      </w:r>
      <w:r w:rsidRPr="00A8196B">
        <w:rPr>
          <w:rFonts w:eastAsiaTheme="minorHAnsi"/>
          <w:sz w:val="24"/>
          <w:szCs w:val="24"/>
        </w:rPr>
        <w:t xml:space="preserve"> such as fabrication, falsification or misrepresentation of data or committing plagiarism, not adhering to intellectual property rights; appreciating environmental and sustainability issues; and adopting</w:t>
      </w:r>
      <w:r w:rsidR="00141F37">
        <w:rPr>
          <w:rFonts w:eastAsiaTheme="minorHAnsi"/>
          <w:sz w:val="24"/>
          <w:szCs w:val="24"/>
        </w:rPr>
        <w:t xml:space="preserve"> </w:t>
      </w:r>
      <w:r w:rsidRPr="00A8196B">
        <w:rPr>
          <w:rFonts w:eastAsiaTheme="minorHAnsi"/>
          <w:sz w:val="24"/>
          <w:szCs w:val="24"/>
        </w:rPr>
        <w:t>objective, unbiased and truthful actions in all aspects of work.</w:t>
      </w:r>
    </w:p>
    <w:p w:rsidR="00D14386" w:rsidRPr="00A8196B" w:rsidRDefault="00D14386" w:rsidP="00D14386">
      <w:pPr>
        <w:pStyle w:val="ListParagraph"/>
        <w:widowControl/>
        <w:numPr>
          <w:ilvl w:val="0"/>
          <w:numId w:val="1"/>
        </w:numPr>
        <w:adjustRightInd w:val="0"/>
        <w:spacing w:line="360" w:lineRule="auto"/>
        <w:rPr>
          <w:rFonts w:eastAsiaTheme="minorHAnsi"/>
          <w:sz w:val="24"/>
          <w:szCs w:val="24"/>
        </w:rPr>
      </w:pPr>
      <w:r w:rsidRPr="00C416FC">
        <w:rPr>
          <w:rFonts w:eastAsiaTheme="minorHAnsi"/>
          <w:b/>
          <w:bCs/>
          <w:iCs/>
          <w:sz w:val="24"/>
          <w:szCs w:val="24"/>
        </w:rPr>
        <w:t>Leadership Readiness/Qualities</w:t>
      </w:r>
      <w:r w:rsidRPr="00C416FC">
        <w:rPr>
          <w:rFonts w:eastAsiaTheme="minorHAnsi"/>
          <w:b/>
          <w:sz w:val="24"/>
          <w:szCs w:val="24"/>
        </w:rPr>
        <w:t>:-</w:t>
      </w:r>
      <w:r w:rsidRPr="00A8196B">
        <w:rPr>
          <w:rFonts w:eastAsiaTheme="minorHAnsi"/>
          <w:sz w:val="24"/>
          <w:szCs w:val="24"/>
        </w:rPr>
        <w:t xml:space="preserve"> Capability for mapping out the tasks of a team or an</w:t>
      </w:r>
    </w:p>
    <w:p w:rsidR="00D14386" w:rsidRPr="00A8196B" w:rsidRDefault="000F79E1" w:rsidP="00D14386">
      <w:pPr>
        <w:pStyle w:val="ListParagraph"/>
        <w:widowControl/>
        <w:adjustRightInd w:val="0"/>
        <w:spacing w:line="360" w:lineRule="auto"/>
        <w:ind w:left="36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</w:t>
      </w:r>
      <w:r w:rsidRPr="00A8196B">
        <w:rPr>
          <w:rFonts w:eastAsiaTheme="minorHAnsi"/>
          <w:sz w:val="24"/>
          <w:szCs w:val="24"/>
        </w:rPr>
        <w:t>rganization</w:t>
      </w:r>
      <w:r w:rsidR="00D14386" w:rsidRPr="00A8196B">
        <w:rPr>
          <w:rFonts w:eastAsiaTheme="minorHAnsi"/>
          <w:sz w:val="24"/>
          <w:szCs w:val="24"/>
        </w:rPr>
        <w:t>, and setting direction, formulating an inspiring vision, building a team who can help achieve the vision, motivating and inspiring team members to engage with that vision, and using management skills to guide people to the right destination, in a smooth and</w:t>
      </w:r>
      <w:r w:rsidR="00141F37">
        <w:rPr>
          <w:rFonts w:eastAsiaTheme="minorHAnsi"/>
          <w:sz w:val="24"/>
          <w:szCs w:val="24"/>
        </w:rPr>
        <w:t xml:space="preserve"> </w:t>
      </w:r>
      <w:r w:rsidR="00D14386" w:rsidRPr="00A8196B">
        <w:rPr>
          <w:rFonts w:eastAsiaTheme="minorHAnsi"/>
          <w:sz w:val="24"/>
          <w:szCs w:val="24"/>
        </w:rPr>
        <w:t>efficient way.</w:t>
      </w:r>
    </w:p>
    <w:p w:rsidR="00D14386" w:rsidRDefault="00D14386" w:rsidP="00D14386">
      <w:pPr>
        <w:rPr>
          <w:b/>
          <w:sz w:val="24"/>
        </w:rPr>
      </w:pPr>
    </w:p>
    <w:p w:rsidR="00D14386" w:rsidRPr="00205A37" w:rsidRDefault="00D14386" w:rsidP="00C217C8">
      <w:pPr>
        <w:jc w:val="both"/>
        <w:rPr>
          <w:rFonts w:ascii="Times New Roman" w:hAnsi="Times New Roman" w:cs="Times New Roman"/>
          <w:b/>
          <w:sz w:val="24"/>
        </w:rPr>
      </w:pPr>
    </w:p>
    <w:sectPr w:rsidR="00D14386" w:rsidRPr="00205A37" w:rsidSect="00AB07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44" w:rsidRDefault="001A1944" w:rsidP="00716FB6">
      <w:pPr>
        <w:spacing w:after="0" w:line="240" w:lineRule="auto"/>
      </w:pPr>
      <w:r>
        <w:separator/>
      </w:r>
    </w:p>
  </w:endnote>
  <w:endnote w:type="continuationSeparator" w:id="1">
    <w:p w:rsidR="001A1944" w:rsidRDefault="001A1944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44" w:rsidRDefault="001A1944" w:rsidP="00716FB6">
      <w:pPr>
        <w:spacing w:after="0" w:line="240" w:lineRule="auto"/>
      </w:pPr>
      <w:r>
        <w:separator/>
      </w:r>
    </w:p>
  </w:footnote>
  <w:footnote w:type="continuationSeparator" w:id="1">
    <w:p w:rsidR="001A1944" w:rsidRDefault="001A1944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B6" w:rsidRDefault="00716FB6">
    <w:pPr>
      <w:pStyle w:val="Header"/>
    </w:pPr>
    <w:r>
      <w:rPr>
        <w:noProof/>
        <w:lang w:val="en-GB" w:eastAsia="en-GB" w:bidi="as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7143"/>
    <w:multiLevelType w:val="hybridMultilevel"/>
    <w:tmpl w:val="E1D089AC"/>
    <w:lvl w:ilvl="0" w:tplc="8AEC16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B78FC"/>
    <w:rsid w:val="000F79E1"/>
    <w:rsid w:val="00141F37"/>
    <w:rsid w:val="001A1944"/>
    <w:rsid w:val="00371E18"/>
    <w:rsid w:val="003A3372"/>
    <w:rsid w:val="006A1FBD"/>
    <w:rsid w:val="00716FB6"/>
    <w:rsid w:val="008B78FC"/>
    <w:rsid w:val="00AB071D"/>
    <w:rsid w:val="00B35B6B"/>
    <w:rsid w:val="00C217C8"/>
    <w:rsid w:val="00D13359"/>
    <w:rsid w:val="00D14386"/>
    <w:rsid w:val="00E64F6D"/>
    <w:rsid w:val="00E65DD4"/>
    <w:rsid w:val="00E92B1D"/>
    <w:rsid w:val="00F6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1438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4386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9</cp:revision>
  <dcterms:created xsi:type="dcterms:W3CDTF">2025-01-31T04:48:00Z</dcterms:created>
  <dcterms:modified xsi:type="dcterms:W3CDTF">2025-01-31T12:43:00Z</dcterms:modified>
</cp:coreProperties>
</file>